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CA70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040">
        <w:rPr>
          <w:rFonts w:ascii="Times New Roman" w:hAnsi="Times New Roman" w:cs="Times New Roman"/>
          <w:b/>
          <w:sz w:val="28"/>
          <w:szCs w:val="28"/>
        </w:rPr>
        <w:t>Дата: 27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CA7040">
        <w:rPr>
          <w:rFonts w:ascii="Times New Roman" w:hAnsi="Times New Roman"/>
          <w:b/>
          <w:sz w:val="28"/>
          <w:szCs w:val="28"/>
        </w:rPr>
        <w:t>Урок-рефлексия</w:t>
      </w:r>
      <w:r w:rsidR="00B02D08" w:rsidRPr="00274F70">
        <w:rPr>
          <w:rFonts w:ascii="Times New Roman" w:hAnsi="Times New Roman"/>
          <w:b/>
          <w:sz w:val="24"/>
          <w:szCs w:val="24"/>
        </w:rPr>
        <w:t xml:space="preserve"> 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040" w:rsidRDefault="00B02D0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2D08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="00CA704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CA70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CA7040">
        <w:rPr>
          <w:rFonts w:ascii="Times New Roman" w:hAnsi="Times New Roman" w:cs="Times New Roman"/>
          <w:sz w:val="28"/>
          <w:szCs w:val="28"/>
        </w:rPr>
        <w:t xml:space="preserve"> урок. </w:t>
      </w:r>
      <w:proofErr w:type="gramEnd"/>
      <w:r w:rsidR="00CA7040">
        <w:rPr>
          <w:rFonts w:ascii="Times New Roman" w:hAnsi="Times New Roman" w:cs="Times New Roman"/>
          <w:sz w:val="28"/>
          <w:szCs w:val="28"/>
        </w:rPr>
        <w:t xml:space="preserve">(Ссылка в </w:t>
      </w:r>
      <w:proofErr w:type="spellStart"/>
      <w:r w:rsidR="00CA7040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="00CA7040">
        <w:rPr>
          <w:rFonts w:ascii="Times New Roman" w:hAnsi="Times New Roman" w:cs="Times New Roman"/>
          <w:sz w:val="28"/>
          <w:szCs w:val="28"/>
        </w:rPr>
        <w:t>)</w:t>
      </w:r>
    </w:p>
    <w:p w:rsidR="00CA7040" w:rsidRDefault="00CA704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Открываем учебники на странице 94, упр.1. Вспоминаем тему «Продукты питания» (устно)</w:t>
      </w:r>
    </w:p>
    <w:p w:rsidR="00CA7040" w:rsidRDefault="00CA704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стр.94. Соотнести продукты с их контейнерами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стно)</w:t>
      </w:r>
    </w:p>
    <w:p w:rsidR="00B02D08" w:rsidRDefault="00CA704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Упр.4, стр.94</w:t>
      </w:r>
      <w:r w:rsidR="00B02D08" w:rsidRPr="00B02D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Работа над фразеологическими глаголами. Устное объяснение употребления того или иного предлога с глаголом </w:t>
      </w:r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Pr="00CA7040">
        <w:rPr>
          <w:rFonts w:ascii="Times New Roman" w:hAnsi="Times New Roman" w:cs="Times New Roman"/>
          <w:sz w:val="28"/>
          <w:szCs w:val="28"/>
        </w:rPr>
        <w:t>.</w:t>
      </w:r>
    </w:p>
    <w:p w:rsidR="00CA7040" w:rsidRPr="00B02D08" w:rsidRDefault="00CA704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Упр.6, стр.94. Выбираем правильный вариант ответа к высказываниям.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CA7040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A7040">
        <w:rPr>
          <w:rFonts w:ascii="Times New Roman" w:hAnsi="Times New Roman" w:cs="Times New Roman"/>
          <w:sz w:val="28"/>
          <w:szCs w:val="28"/>
        </w:rPr>
        <w:t xml:space="preserve">выполнить задания от учителя  по ссылке: </w:t>
      </w:r>
      <w:hyperlink r:id="rId5" w:history="1">
        <w:r w:rsidR="00CA7040" w:rsidRPr="002728DB">
          <w:rPr>
            <w:rStyle w:val="a3"/>
            <w:rFonts w:ascii="Times New Roman" w:hAnsi="Times New Roman" w:cs="Times New Roman"/>
            <w:sz w:val="28"/>
            <w:szCs w:val="28"/>
          </w:rPr>
          <w:t>https://edu.skysmart.ru/student/pikezakisu</w:t>
        </w:r>
      </w:hyperlink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008C6"/>
    <w:rsid w:val="00385669"/>
    <w:rsid w:val="00405686"/>
    <w:rsid w:val="004774FB"/>
    <w:rsid w:val="0052737B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A7040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edu.skysmart.ru/student/pikezaki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2020-04-23T17:47:00Z</dcterms:modified>
</cp:coreProperties>
</file>